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F386A" w14:textId="33184840" w:rsidR="00695C32" w:rsidRPr="00E471A1" w:rsidRDefault="00695C32" w:rsidP="003F1B40">
      <w:pPr>
        <w:pStyle w:val="berschrift1"/>
        <w:spacing w:after="120"/>
        <w:jc w:val="center"/>
        <w:rPr>
          <w:rFonts w:ascii="Arial" w:hAnsi="Arial"/>
          <w:b/>
          <w:sz w:val="28"/>
          <w:szCs w:val="28"/>
        </w:rPr>
      </w:pPr>
      <w:r w:rsidRPr="00E471A1">
        <w:rPr>
          <w:rFonts w:ascii="Arial" w:hAnsi="Arial"/>
          <w:b/>
          <w:sz w:val="28"/>
          <w:szCs w:val="28"/>
        </w:rPr>
        <w:t xml:space="preserve">Amtliche Bekanntmachung der </w:t>
      </w:r>
      <w:r w:rsidR="00073C3B">
        <w:rPr>
          <w:rFonts w:ascii="Arial" w:hAnsi="Arial"/>
          <w:b/>
          <w:sz w:val="28"/>
          <w:szCs w:val="28"/>
        </w:rPr>
        <w:t xml:space="preserve">Gemeinde </w:t>
      </w:r>
      <w:r w:rsidR="003B0369">
        <w:rPr>
          <w:rFonts w:ascii="Arial" w:hAnsi="Arial"/>
          <w:b/>
          <w:sz w:val="28"/>
          <w:szCs w:val="28"/>
        </w:rPr>
        <w:t>Stepenitztal</w:t>
      </w:r>
    </w:p>
    <w:p w14:paraId="09C41AA5" w14:textId="24DB032A" w:rsidR="00695C32" w:rsidRPr="00E471A1" w:rsidRDefault="00177F74" w:rsidP="00E471A1">
      <w:pPr>
        <w:pStyle w:val="Textkrper-Einzug2"/>
        <w:ind w:left="0" w:firstLine="0"/>
        <w:rPr>
          <w:b/>
        </w:rPr>
      </w:pPr>
      <w:bookmarkStart w:id="0" w:name="_GoBack"/>
      <w:r w:rsidRPr="00E471A1">
        <w:rPr>
          <w:b/>
        </w:rPr>
        <w:t xml:space="preserve">Satzung über </w:t>
      </w:r>
      <w:r w:rsidR="003B0369">
        <w:rPr>
          <w:b/>
        </w:rPr>
        <w:t>die 3. Änderung des Bebauungsplanes Nr. 5 „Dorfmitte Gostorf“ der Gemeinde Stepenitztal</w:t>
      </w:r>
    </w:p>
    <w:p w14:paraId="527EDC55" w14:textId="0D32AD81" w:rsidR="00177F74" w:rsidRDefault="00177F74">
      <w:pPr>
        <w:pStyle w:val="Textkrper-Einzug2"/>
        <w:ind w:left="705" w:hanging="705"/>
        <w:rPr>
          <w:b/>
        </w:rPr>
      </w:pPr>
    </w:p>
    <w:p w14:paraId="6C36DE1D" w14:textId="77777777" w:rsidR="005E5EB8" w:rsidRDefault="005E5EB8">
      <w:pPr>
        <w:pStyle w:val="Textkrper-Einzug2"/>
        <w:ind w:left="705" w:hanging="705"/>
        <w:rPr>
          <w:b/>
        </w:rPr>
      </w:pPr>
    </w:p>
    <w:p w14:paraId="6E1F5E10" w14:textId="0EB55E01" w:rsidR="00024C1A" w:rsidRPr="00E471A1" w:rsidRDefault="00024C1A" w:rsidP="003B0369">
      <w:pPr>
        <w:pStyle w:val="Textkrper-Einzug2"/>
        <w:rPr>
          <w:b/>
        </w:rPr>
      </w:pPr>
      <w:r w:rsidRPr="00E471A1">
        <w:rPr>
          <w:b/>
        </w:rPr>
        <w:t>Bekanntmachung der Öffentlichkeitsbeteiligung gemäß § 3 Abs. 2 BauGB</w:t>
      </w:r>
    </w:p>
    <w:p w14:paraId="53909E8D" w14:textId="0FF3FDD7" w:rsidR="00024C1A" w:rsidRDefault="00024C1A" w:rsidP="00F64CE0">
      <w:pPr>
        <w:tabs>
          <w:tab w:val="left" w:pos="284"/>
          <w:tab w:val="left" w:pos="1134"/>
        </w:tabs>
        <w:jc w:val="both"/>
        <w:rPr>
          <w:rFonts w:cs="Arial"/>
        </w:rPr>
      </w:pPr>
    </w:p>
    <w:p w14:paraId="1E5DEBF6" w14:textId="14320174" w:rsidR="005E5EB8" w:rsidRDefault="005E5EB8" w:rsidP="00F64CE0">
      <w:pPr>
        <w:tabs>
          <w:tab w:val="left" w:pos="284"/>
          <w:tab w:val="left" w:pos="1134"/>
        </w:tabs>
        <w:jc w:val="both"/>
        <w:rPr>
          <w:rFonts w:cs="Arial"/>
        </w:rPr>
      </w:pPr>
    </w:p>
    <w:p w14:paraId="5D6E84BF" w14:textId="77777777" w:rsidR="005E5EB8" w:rsidRPr="00B13439" w:rsidRDefault="005E5EB8" w:rsidP="00F64CE0">
      <w:pPr>
        <w:tabs>
          <w:tab w:val="left" w:pos="284"/>
          <w:tab w:val="left" w:pos="1134"/>
        </w:tabs>
        <w:jc w:val="both"/>
        <w:rPr>
          <w:rFonts w:cs="Arial"/>
        </w:rPr>
      </w:pPr>
    </w:p>
    <w:p w14:paraId="370E0A79" w14:textId="2A62D782" w:rsidR="00ED5D4E" w:rsidRDefault="00120B73" w:rsidP="00F64CE0">
      <w:pPr>
        <w:tabs>
          <w:tab w:val="left" w:pos="284"/>
          <w:tab w:val="left" w:pos="1134"/>
        </w:tabs>
        <w:jc w:val="both"/>
        <w:rPr>
          <w:szCs w:val="24"/>
        </w:rPr>
      </w:pPr>
      <w:r w:rsidRPr="00E471A1">
        <w:rPr>
          <w:rFonts w:cs="Arial"/>
          <w:szCs w:val="24"/>
        </w:rPr>
        <w:t xml:space="preserve">Die </w:t>
      </w:r>
      <w:r w:rsidR="00073C3B">
        <w:rPr>
          <w:rFonts w:cs="Arial"/>
          <w:szCs w:val="24"/>
        </w:rPr>
        <w:t xml:space="preserve">Gemeindevertretung der Gemeinde </w:t>
      </w:r>
      <w:r w:rsidR="003B0369">
        <w:rPr>
          <w:rFonts w:cs="Arial"/>
          <w:szCs w:val="24"/>
        </w:rPr>
        <w:t>Stepenitztal</w:t>
      </w:r>
      <w:r w:rsidR="00073C3B">
        <w:rPr>
          <w:rFonts w:cs="Arial"/>
          <w:szCs w:val="24"/>
        </w:rPr>
        <w:t xml:space="preserve"> hat am </w:t>
      </w:r>
      <w:r w:rsidR="003B0369">
        <w:rPr>
          <w:rFonts w:cs="Arial"/>
          <w:szCs w:val="24"/>
        </w:rPr>
        <w:t>14.10.2025</w:t>
      </w:r>
      <w:r w:rsidRPr="00E471A1">
        <w:rPr>
          <w:rFonts w:cs="Arial"/>
          <w:szCs w:val="24"/>
        </w:rPr>
        <w:t xml:space="preserve"> den Entwurf </w:t>
      </w:r>
      <w:r w:rsidR="00073C3B">
        <w:rPr>
          <w:rFonts w:cs="Arial"/>
          <w:szCs w:val="24"/>
        </w:rPr>
        <w:t xml:space="preserve">der </w:t>
      </w:r>
      <w:r w:rsidR="003B0369">
        <w:rPr>
          <w:rFonts w:cs="Arial"/>
          <w:szCs w:val="24"/>
        </w:rPr>
        <w:t xml:space="preserve">3. Änderung des </w:t>
      </w:r>
      <w:r w:rsidR="00073C3B">
        <w:rPr>
          <w:rFonts w:cs="Arial"/>
          <w:szCs w:val="24"/>
        </w:rPr>
        <w:t xml:space="preserve">Bebauungsplanes Nr. </w:t>
      </w:r>
      <w:r w:rsidR="003B0369">
        <w:rPr>
          <w:rFonts w:cs="Arial"/>
          <w:szCs w:val="24"/>
        </w:rPr>
        <w:t>5 „Dorfmitte Gostorf</w:t>
      </w:r>
      <w:r w:rsidR="00D02FF8">
        <w:rPr>
          <w:rFonts w:cs="Arial"/>
          <w:szCs w:val="24"/>
        </w:rPr>
        <w:t>“</w:t>
      </w:r>
      <w:r w:rsidRPr="00E471A1">
        <w:rPr>
          <w:rFonts w:cs="Arial"/>
          <w:szCs w:val="24"/>
        </w:rPr>
        <w:t xml:space="preserve"> </w:t>
      </w:r>
      <w:r w:rsidR="00ED5D4E">
        <w:rPr>
          <w:rFonts w:cs="Arial"/>
          <w:szCs w:val="24"/>
        </w:rPr>
        <w:t xml:space="preserve">sowie den dazugehörigen Entwurf der Begründung </w:t>
      </w:r>
      <w:r w:rsidRPr="00E471A1">
        <w:rPr>
          <w:rFonts w:cs="Arial"/>
          <w:szCs w:val="24"/>
        </w:rPr>
        <w:t>für die Beteiligung nach § 3 Abs.</w:t>
      </w:r>
      <w:r w:rsidR="00B13439">
        <w:rPr>
          <w:rFonts w:cs="Arial"/>
          <w:szCs w:val="24"/>
        </w:rPr>
        <w:t> </w:t>
      </w:r>
      <w:r w:rsidRPr="00E471A1">
        <w:rPr>
          <w:rFonts w:cs="Arial"/>
          <w:szCs w:val="24"/>
        </w:rPr>
        <w:t>2 und § 4 Abs. 2 i.</w:t>
      </w:r>
      <w:r w:rsidRPr="00E471A1">
        <w:rPr>
          <w:szCs w:val="24"/>
        </w:rPr>
        <w:t>V.m. §</w:t>
      </w:r>
      <w:r w:rsidR="0035317B">
        <w:rPr>
          <w:szCs w:val="24"/>
        </w:rPr>
        <w:t xml:space="preserve"> </w:t>
      </w:r>
      <w:r w:rsidRPr="00E471A1">
        <w:rPr>
          <w:szCs w:val="24"/>
        </w:rPr>
        <w:t>13a</w:t>
      </w:r>
      <w:r w:rsidR="00E1630F">
        <w:rPr>
          <w:szCs w:val="24"/>
        </w:rPr>
        <w:t xml:space="preserve"> </w:t>
      </w:r>
      <w:r w:rsidR="00E471A1" w:rsidRPr="00E471A1">
        <w:rPr>
          <w:szCs w:val="24"/>
        </w:rPr>
        <w:t>BauGB bestimmt.</w:t>
      </w:r>
    </w:p>
    <w:p w14:paraId="1C5E5504" w14:textId="77777777" w:rsidR="00ED5D4E" w:rsidRPr="00B13439" w:rsidRDefault="00ED5D4E" w:rsidP="00F64CE0">
      <w:pPr>
        <w:tabs>
          <w:tab w:val="left" w:pos="284"/>
          <w:tab w:val="left" w:pos="1134"/>
        </w:tabs>
        <w:jc w:val="both"/>
        <w:rPr>
          <w:szCs w:val="24"/>
        </w:rPr>
      </w:pPr>
    </w:p>
    <w:p w14:paraId="23DAFA48" w14:textId="06E5289E" w:rsidR="00120B73" w:rsidRDefault="00ED5D4E" w:rsidP="00F64CE0">
      <w:pPr>
        <w:tabs>
          <w:tab w:val="left" w:pos="284"/>
          <w:tab w:val="left" w:pos="1134"/>
        </w:tabs>
        <w:jc w:val="both"/>
        <w:rPr>
          <w:szCs w:val="24"/>
        </w:rPr>
      </w:pPr>
      <w:r>
        <w:rPr>
          <w:szCs w:val="24"/>
        </w:rPr>
        <w:t xml:space="preserve">Zum Zwecke der </w:t>
      </w:r>
      <w:r w:rsidRPr="00ED5D4E">
        <w:rPr>
          <w:b/>
          <w:bCs/>
          <w:szCs w:val="24"/>
        </w:rPr>
        <w:t>Öffentlichkeitsbeteiligung</w:t>
      </w:r>
      <w:r>
        <w:rPr>
          <w:szCs w:val="24"/>
        </w:rPr>
        <w:t xml:space="preserve"> </w:t>
      </w:r>
      <w:r w:rsidR="003B0369">
        <w:rPr>
          <w:szCs w:val="24"/>
        </w:rPr>
        <w:t>wird</w:t>
      </w:r>
      <w:r>
        <w:rPr>
          <w:szCs w:val="24"/>
        </w:rPr>
        <w:t xml:space="preserve"> d</w:t>
      </w:r>
      <w:r w:rsidR="00E471A1" w:rsidRPr="00E471A1">
        <w:rPr>
          <w:szCs w:val="24"/>
        </w:rPr>
        <w:t xml:space="preserve">er Entwurf </w:t>
      </w:r>
      <w:r w:rsidR="00073C3B">
        <w:rPr>
          <w:szCs w:val="24"/>
        </w:rPr>
        <w:t>de</w:t>
      </w:r>
      <w:r w:rsidR="003B0369">
        <w:rPr>
          <w:szCs w:val="24"/>
        </w:rPr>
        <w:t>r 3. Änderung des</w:t>
      </w:r>
      <w:r w:rsidR="00E471A1" w:rsidRPr="00E471A1">
        <w:rPr>
          <w:szCs w:val="24"/>
        </w:rPr>
        <w:t xml:space="preserve"> Bebauungsplanes Nr.</w:t>
      </w:r>
      <w:r w:rsidR="003B0369">
        <w:rPr>
          <w:szCs w:val="24"/>
        </w:rPr>
        <w:t xml:space="preserve"> 5</w:t>
      </w:r>
      <w:r w:rsidR="00E471A1" w:rsidRPr="00E471A1">
        <w:rPr>
          <w:szCs w:val="24"/>
        </w:rPr>
        <w:t xml:space="preserve"> sowie d</w:t>
      </w:r>
      <w:r w:rsidR="00E471A1">
        <w:rPr>
          <w:szCs w:val="24"/>
        </w:rPr>
        <w:t xml:space="preserve">er </w:t>
      </w:r>
      <w:r>
        <w:rPr>
          <w:szCs w:val="24"/>
        </w:rPr>
        <w:t xml:space="preserve">dazugehörige </w:t>
      </w:r>
      <w:r w:rsidR="00E471A1">
        <w:rPr>
          <w:szCs w:val="24"/>
        </w:rPr>
        <w:t>Entwurf der Begründung (inkl. Umweltbelange) in der Zeit vom</w:t>
      </w:r>
    </w:p>
    <w:p w14:paraId="74491CB6" w14:textId="33DF7146" w:rsidR="00E471A1" w:rsidRPr="00B13439" w:rsidRDefault="00E471A1" w:rsidP="00F64CE0">
      <w:pPr>
        <w:tabs>
          <w:tab w:val="left" w:pos="284"/>
          <w:tab w:val="left" w:pos="1134"/>
        </w:tabs>
        <w:jc w:val="both"/>
        <w:rPr>
          <w:szCs w:val="24"/>
        </w:rPr>
      </w:pPr>
    </w:p>
    <w:p w14:paraId="1E094759" w14:textId="4945935A" w:rsidR="00E471A1" w:rsidRDefault="005E5EB8" w:rsidP="00E471A1">
      <w:pPr>
        <w:tabs>
          <w:tab w:val="left" w:pos="284"/>
          <w:tab w:val="left" w:pos="1134"/>
        </w:tabs>
        <w:jc w:val="center"/>
        <w:rPr>
          <w:b/>
          <w:bCs/>
          <w:szCs w:val="24"/>
        </w:rPr>
      </w:pPr>
      <w:r>
        <w:rPr>
          <w:b/>
          <w:bCs/>
          <w:szCs w:val="24"/>
        </w:rPr>
        <w:t>02.12.</w:t>
      </w:r>
      <w:r w:rsidR="00E471A1" w:rsidRPr="00E471A1">
        <w:rPr>
          <w:b/>
          <w:bCs/>
          <w:szCs w:val="24"/>
        </w:rPr>
        <w:t>202</w:t>
      </w:r>
      <w:r w:rsidR="003B0369">
        <w:rPr>
          <w:b/>
          <w:bCs/>
          <w:szCs w:val="24"/>
        </w:rPr>
        <w:t>5</w:t>
      </w:r>
      <w:r w:rsidR="00E471A1" w:rsidRPr="00E471A1">
        <w:rPr>
          <w:b/>
          <w:bCs/>
          <w:szCs w:val="24"/>
        </w:rPr>
        <w:t xml:space="preserve"> bis zum </w:t>
      </w:r>
      <w:r>
        <w:rPr>
          <w:b/>
          <w:bCs/>
          <w:szCs w:val="24"/>
        </w:rPr>
        <w:t>06.01</w:t>
      </w:r>
      <w:r w:rsidR="003B0369">
        <w:rPr>
          <w:b/>
          <w:bCs/>
          <w:szCs w:val="24"/>
        </w:rPr>
        <w:t>.202</w:t>
      </w:r>
      <w:r>
        <w:rPr>
          <w:b/>
          <w:bCs/>
          <w:szCs w:val="24"/>
        </w:rPr>
        <w:t>6</w:t>
      </w:r>
    </w:p>
    <w:p w14:paraId="79B838A8" w14:textId="2B626D8F" w:rsidR="00E471A1" w:rsidRPr="00B13439" w:rsidRDefault="00E471A1" w:rsidP="00E471A1">
      <w:pPr>
        <w:tabs>
          <w:tab w:val="left" w:pos="284"/>
          <w:tab w:val="left" w:pos="1134"/>
        </w:tabs>
        <w:jc w:val="center"/>
        <w:rPr>
          <w:b/>
          <w:bCs/>
          <w:szCs w:val="24"/>
        </w:rPr>
      </w:pPr>
    </w:p>
    <w:p w14:paraId="71AFE701" w14:textId="6579A1AF" w:rsidR="003B0369" w:rsidRDefault="003B0369" w:rsidP="0035317B">
      <w:pPr>
        <w:pStyle w:val="Standard1"/>
        <w:jc w:val="both"/>
        <w:rPr>
          <w:rFonts w:ascii="Arial" w:hAnsi="Arial" w:cs="Arial"/>
          <w:color w:val="auto"/>
          <w:sz w:val="24"/>
          <w:szCs w:val="24"/>
        </w:rPr>
      </w:pPr>
      <w:r>
        <w:rPr>
          <w:rFonts w:ascii="Arial" w:hAnsi="Arial" w:cs="Arial"/>
          <w:color w:val="auto"/>
          <w:sz w:val="24"/>
          <w:szCs w:val="24"/>
        </w:rPr>
        <w:t>auf der Internetseite des Amtes Grevesmühlen-Land unter folgender URL veröffentlicht.</w:t>
      </w:r>
    </w:p>
    <w:p w14:paraId="5D183D32" w14:textId="77777777" w:rsidR="003B0369" w:rsidRPr="003B0369" w:rsidRDefault="003B0369" w:rsidP="0035317B">
      <w:pPr>
        <w:pStyle w:val="Standard1"/>
        <w:jc w:val="both"/>
        <w:rPr>
          <w:rFonts w:ascii="Arial" w:hAnsi="Arial" w:cs="Arial"/>
          <w:color w:val="auto"/>
          <w:sz w:val="24"/>
          <w:szCs w:val="24"/>
        </w:rPr>
      </w:pPr>
    </w:p>
    <w:p w14:paraId="77A5C89E" w14:textId="18DA55E1" w:rsidR="003B0369" w:rsidRPr="003B0369" w:rsidRDefault="00852263" w:rsidP="003B0369">
      <w:pPr>
        <w:pStyle w:val="Standard1"/>
        <w:jc w:val="both"/>
        <w:rPr>
          <w:rFonts w:ascii="Arial" w:hAnsi="Arial" w:cs="Arial"/>
          <w:color w:val="auto"/>
          <w:sz w:val="24"/>
          <w:szCs w:val="24"/>
        </w:rPr>
      </w:pPr>
      <w:hyperlink r:id="rId8" w:history="1">
        <w:r w:rsidR="003B0369" w:rsidRPr="003B0369">
          <w:rPr>
            <w:rStyle w:val="Hyperlink"/>
            <w:rFonts w:ascii="Arial" w:hAnsi="Arial" w:cs="Arial"/>
            <w:color w:val="auto"/>
            <w:sz w:val="24"/>
            <w:szCs w:val="24"/>
          </w:rPr>
          <w:t>https://www.grevesmuehlen-erleben.de/news/öffentliche-bekanntmachungen</w:t>
        </w:r>
      </w:hyperlink>
    </w:p>
    <w:p w14:paraId="10AF2E11" w14:textId="77777777" w:rsidR="003B0369" w:rsidRPr="003B0369" w:rsidRDefault="003B0369" w:rsidP="003B0369">
      <w:pPr>
        <w:pStyle w:val="Standard1"/>
        <w:jc w:val="both"/>
        <w:rPr>
          <w:rFonts w:ascii="Arial" w:hAnsi="Arial" w:cs="Arial"/>
          <w:color w:val="auto"/>
          <w:sz w:val="24"/>
          <w:szCs w:val="24"/>
        </w:rPr>
      </w:pPr>
    </w:p>
    <w:p w14:paraId="5256CB2B" w14:textId="4B7A7178" w:rsidR="003B0369" w:rsidRPr="003B0369" w:rsidRDefault="003B0369" w:rsidP="003B0369">
      <w:pPr>
        <w:pStyle w:val="Standard1"/>
        <w:jc w:val="both"/>
        <w:rPr>
          <w:rFonts w:ascii="Arial" w:hAnsi="Arial" w:cs="Arial"/>
          <w:color w:val="auto"/>
          <w:sz w:val="24"/>
          <w:szCs w:val="24"/>
        </w:rPr>
      </w:pPr>
      <w:r w:rsidRPr="003B0369">
        <w:rPr>
          <w:rFonts w:ascii="Arial" w:hAnsi="Arial" w:cs="Arial"/>
          <w:color w:val="auto"/>
          <w:sz w:val="24"/>
          <w:szCs w:val="24"/>
        </w:rPr>
        <w:t>Zudem werden die Unterlagen in das Bau- und Planungsportal M-V eingestellt.</w:t>
      </w:r>
    </w:p>
    <w:p w14:paraId="030550E7" w14:textId="77777777" w:rsidR="003B0369" w:rsidRPr="003B0369" w:rsidRDefault="003B0369" w:rsidP="003B0369">
      <w:pPr>
        <w:pStyle w:val="Standard1"/>
        <w:jc w:val="both"/>
        <w:rPr>
          <w:rFonts w:ascii="Arial" w:hAnsi="Arial" w:cs="Arial"/>
          <w:color w:val="auto"/>
          <w:sz w:val="24"/>
          <w:szCs w:val="24"/>
        </w:rPr>
      </w:pPr>
    </w:p>
    <w:p w14:paraId="7B82DD64" w14:textId="76E84FFE" w:rsidR="003B0369" w:rsidRPr="003B0369" w:rsidRDefault="00852263" w:rsidP="003B0369">
      <w:pPr>
        <w:pStyle w:val="Standard1"/>
        <w:jc w:val="both"/>
        <w:rPr>
          <w:rFonts w:ascii="Arial" w:hAnsi="Arial" w:cs="Arial"/>
          <w:color w:val="auto"/>
          <w:sz w:val="24"/>
          <w:szCs w:val="24"/>
        </w:rPr>
      </w:pPr>
      <w:hyperlink r:id="rId9" w:history="1">
        <w:r w:rsidR="003B0369" w:rsidRPr="003B0369">
          <w:rPr>
            <w:rStyle w:val="Hyperlink"/>
            <w:rFonts w:ascii="Arial" w:hAnsi="Arial" w:cs="Arial"/>
            <w:color w:val="auto"/>
            <w:sz w:val="24"/>
            <w:szCs w:val="24"/>
          </w:rPr>
          <w:t>https://www.bauportal-mv.de/bauportal/Bauleitplaene</w:t>
        </w:r>
      </w:hyperlink>
    </w:p>
    <w:p w14:paraId="7C529468" w14:textId="77777777" w:rsidR="003B0369" w:rsidRDefault="003B0369" w:rsidP="003B0369">
      <w:pPr>
        <w:pStyle w:val="Standard1"/>
        <w:jc w:val="both"/>
        <w:rPr>
          <w:rFonts w:ascii="Arial" w:hAnsi="Arial" w:cs="Arial"/>
          <w:color w:val="auto"/>
          <w:sz w:val="24"/>
          <w:szCs w:val="24"/>
        </w:rPr>
      </w:pPr>
    </w:p>
    <w:p w14:paraId="5AD93377" w14:textId="62EF58B6" w:rsidR="003B0369" w:rsidRDefault="003B0369" w:rsidP="003B0369">
      <w:pPr>
        <w:pStyle w:val="Standard1"/>
        <w:jc w:val="both"/>
        <w:rPr>
          <w:rFonts w:ascii="Arial" w:hAnsi="Arial" w:cs="Arial"/>
          <w:color w:val="auto"/>
          <w:sz w:val="24"/>
          <w:szCs w:val="24"/>
        </w:rPr>
      </w:pPr>
      <w:r>
        <w:rPr>
          <w:rFonts w:ascii="Arial" w:hAnsi="Arial" w:cs="Arial"/>
          <w:color w:val="auto"/>
          <w:sz w:val="24"/>
          <w:szCs w:val="24"/>
        </w:rPr>
        <w:t>Zusätzlich erfolgt eine öffentliche Auslegung im Bauamt des Amtes Grevesmühlen-Land, Rathausplatz 1, Haus 2, 1. Obergeschoss (gegenüber von Zimmer 2.1.05), 23936 Grevesmühlen, während der Dienstzeiten.</w:t>
      </w:r>
    </w:p>
    <w:p w14:paraId="59C4F58F" w14:textId="77777777" w:rsidR="003B0369" w:rsidRDefault="003B0369" w:rsidP="0035317B">
      <w:pPr>
        <w:pStyle w:val="Standard1"/>
        <w:jc w:val="both"/>
        <w:rPr>
          <w:rFonts w:ascii="Arial" w:hAnsi="Arial" w:cs="Arial"/>
          <w:color w:val="auto"/>
          <w:sz w:val="24"/>
          <w:szCs w:val="24"/>
        </w:rPr>
      </w:pPr>
    </w:p>
    <w:p w14:paraId="17C6E604" w14:textId="727F3D14" w:rsidR="003B0369" w:rsidRDefault="003B0369" w:rsidP="003B0369">
      <w:pPr>
        <w:pStyle w:val="Standard1"/>
        <w:jc w:val="both"/>
        <w:rPr>
          <w:rFonts w:ascii="Arial" w:hAnsi="Arial" w:cs="Arial"/>
          <w:color w:val="auto"/>
          <w:sz w:val="24"/>
          <w:szCs w:val="24"/>
        </w:rPr>
      </w:pPr>
      <w:r w:rsidRPr="003B0369">
        <w:rPr>
          <w:rFonts w:ascii="Arial" w:hAnsi="Arial" w:cs="Arial"/>
          <w:color w:val="auto"/>
          <w:sz w:val="24"/>
          <w:szCs w:val="24"/>
        </w:rPr>
        <w:t xml:space="preserve">Stellungnahmen können während der Veröffentlichungsfrist abgegeben werden. Es wird darauf hingewiesen, dass nicht fristgerecht abgegebene Stellungnahmen bei der Beschlussfassung über den Bauleitplan unberücksichtigt bleiben können. Die Abgabe von Stellungnahmen soll elektronisch an </w:t>
      </w:r>
      <w:r w:rsidRPr="003B0369">
        <w:rPr>
          <w:rFonts w:ascii="Arial" w:hAnsi="Arial" w:cs="Arial"/>
          <w:b/>
          <w:bCs/>
          <w:color w:val="auto"/>
          <w:sz w:val="24"/>
          <w:szCs w:val="24"/>
        </w:rPr>
        <w:t>s.bichbaeumer@grevesmuehlen.de</w:t>
      </w:r>
      <w:r w:rsidRPr="003B0369">
        <w:rPr>
          <w:rFonts w:ascii="Arial" w:hAnsi="Arial" w:cs="Arial"/>
          <w:color w:val="auto"/>
          <w:sz w:val="24"/>
          <w:szCs w:val="24"/>
        </w:rPr>
        <w:t xml:space="preserve"> erfolgen. Bei Bedarf können Stellungnahmen auch auf anderem Wege abgegeben werden. </w:t>
      </w:r>
    </w:p>
    <w:p w14:paraId="2F183201" w14:textId="77777777" w:rsidR="003B0369" w:rsidRPr="003B0369" w:rsidRDefault="003B0369" w:rsidP="003B0369">
      <w:pPr>
        <w:pStyle w:val="Standard1"/>
        <w:jc w:val="both"/>
        <w:rPr>
          <w:rFonts w:ascii="Arial" w:hAnsi="Arial" w:cs="Arial"/>
          <w:color w:val="auto"/>
          <w:sz w:val="24"/>
          <w:szCs w:val="24"/>
        </w:rPr>
      </w:pPr>
    </w:p>
    <w:p w14:paraId="4472D502" w14:textId="16571643" w:rsidR="003B0369" w:rsidRPr="003B0369" w:rsidRDefault="003B0369" w:rsidP="003B0369">
      <w:pPr>
        <w:pStyle w:val="Standard1"/>
        <w:jc w:val="center"/>
        <w:rPr>
          <w:rFonts w:ascii="Arial" w:hAnsi="Arial" w:cs="Arial"/>
          <w:b/>
          <w:bCs/>
          <w:color w:val="auto"/>
          <w:sz w:val="24"/>
          <w:szCs w:val="24"/>
        </w:rPr>
      </w:pPr>
      <w:r w:rsidRPr="003B0369">
        <w:rPr>
          <w:rFonts w:ascii="Arial" w:hAnsi="Arial" w:cs="Arial"/>
          <w:b/>
          <w:bCs/>
          <w:color w:val="auto"/>
          <w:sz w:val="24"/>
          <w:szCs w:val="24"/>
        </w:rPr>
        <w:t>Bauamt des Amtes Grevesmühlen-Land</w:t>
      </w:r>
    </w:p>
    <w:p w14:paraId="0462985A" w14:textId="25FDD4B2" w:rsidR="003B0369" w:rsidRPr="003B0369" w:rsidRDefault="003B0369" w:rsidP="003B0369">
      <w:pPr>
        <w:pStyle w:val="Standard1"/>
        <w:jc w:val="center"/>
        <w:rPr>
          <w:rFonts w:ascii="Arial" w:hAnsi="Arial" w:cs="Arial"/>
          <w:b/>
          <w:bCs/>
          <w:color w:val="auto"/>
          <w:sz w:val="24"/>
          <w:szCs w:val="24"/>
        </w:rPr>
      </w:pPr>
      <w:r w:rsidRPr="003B0369">
        <w:rPr>
          <w:rFonts w:ascii="Arial" w:hAnsi="Arial" w:cs="Arial"/>
          <w:b/>
          <w:bCs/>
          <w:color w:val="auto"/>
          <w:sz w:val="24"/>
          <w:szCs w:val="24"/>
        </w:rPr>
        <w:t>Rathausplatz 1, 23936 Grevesmühlen</w:t>
      </w:r>
    </w:p>
    <w:p w14:paraId="557B7A61" w14:textId="15D567AA" w:rsidR="003B0369" w:rsidRPr="003B0369" w:rsidRDefault="003B0369" w:rsidP="003B0369">
      <w:pPr>
        <w:pStyle w:val="Standard1"/>
        <w:jc w:val="center"/>
        <w:rPr>
          <w:rFonts w:ascii="Arial" w:hAnsi="Arial" w:cs="Arial"/>
          <w:b/>
          <w:bCs/>
          <w:color w:val="auto"/>
          <w:sz w:val="24"/>
          <w:szCs w:val="24"/>
        </w:rPr>
      </w:pPr>
      <w:r w:rsidRPr="003B0369">
        <w:rPr>
          <w:rFonts w:ascii="Arial" w:hAnsi="Arial" w:cs="Arial"/>
          <w:b/>
          <w:bCs/>
          <w:color w:val="auto"/>
          <w:sz w:val="24"/>
          <w:szCs w:val="24"/>
        </w:rPr>
        <w:t>Tel.: 03881 – 723 165</w:t>
      </w:r>
    </w:p>
    <w:p w14:paraId="771205DF" w14:textId="7D12B23A" w:rsidR="003B0369" w:rsidRPr="003B0369" w:rsidRDefault="003B0369" w:rsidP="003B0369">
      <w:pPr>
        <w:pStyle w:val="Standard1"/>
        <w:jc w:val="center"/>
        <w:rPr>
          <w:rFonts w:ascii="Arial" w:hAnsi="Arial" w:cs="Arial"/>
          <w:b/>
          <w:bCs/>
          <w:color w:val="auto"/>
          <w:sz w:val="24"/>
          <w:szCs w:val="24"/>
        </w:rPr>
      </w:pPr>
      <w:r w:rsidRPr="003B0369">
        <w:rPr>
          <w:rFonts w:ascii="Arial" w:hAnsi="Arial" w:cs="Arial"/>
          <w:b/>
          <w:bCs/>
          <w:color w:val="auto"/>
          <w:sz w:val="24"/>
          <w:szCs w:val="24"/>
        </w:rPr>
        <w:t>Mail: s.bichbaeumer@grevesmuehlen.de</w:t>
      </w:r>
    </w:p>
    <w:p w14:paraId="0374DAAD" w14:textId="77777777" w:rsidR="0035317B" w:rsidRPr="00B13439" w:rsidRDefault="0035317B" w:rsidP="0035317B">
      <w:pPr>
        <w:pStyle w:val="Standard1"/>
        <w:jc w:val="both"/>
        <w:rPr>
          <w:rFonts w:ascii="Arial" w:hAnsi="Arial" w:cs="Arial"/>
          <w:color w:val="auto"/>
          <w:sz w:val="24"/>
          <w:szCs w:val="24"/>
        </w:rPr>
      </w:pPr>
    </w:p>
    <w:p w14:paraId="34F5C2F7" w14:textId="01B622A0" w:rsidR="0035317B" w:rsidRPr="0035317B" w:rsidRDefault="0035317B" w:rsidP="0035317B">
      <w:pPr>
        <w:pStyle w:val="Standard1"/>
        <w:jc w:val="both"/>
        <w:rPr>
          <w:rFonts w:ascii="Arial" w:hAnsi="Arial" w:cs="Arial"/>
          <w:color w:val="auto"/>
          <w:sz w:val="24"/>
          <w:szCs w:val="24"/>
        </w:rPr>
      </w:pPr>
      <w:r w:rsidRPr="0035317B">
        <w:rPr>
          <w:rFonts w:ascii="Arial" w:hAnsi="Arial" w:cs="Arial"/>
          <w:color w:val="auto"/>
          <w:sz w:val="24"/>
          <w:szCs w:val="24"/>
        </w:rPr>
        <w:t xml:space="preserve">Des Weiteren macht die </w:t>
      </w:r>
      <w:r w:rsidR="00073C3B">
        <w:rPr>
          <w:rFonts w:ascii="Arial" w:hAnsi="Arial" w:cs="Arial"/>
          <w:color w:val="auto"/>
          <w:sz w:val="24"/>
          <w:szCs w:val="24"/>
        </w:rPr>
        <w:t xml:space="preserve">Gemeinde </w:t>
      </w:r>
      <w:r w:rsidR="003B0369">
        <w:rPr>
          <w:rFonts w:ascii="Arial" w:hAnsi="Arial" w:cs="Arial"/>
          <w:color w:val="auto"/>
          <w:sz w:val="24"/>
          <w:szCs w:val="24"/>
        </w:rPr>
        <w:t>Stepenitztal</w:t>
      </w:r>
      <w:r w:rsidRPr="0035317B">
        <w:rPr>
          <w:rFonts w:ascii="Arial" w:hAnsi="Arial" w:cs="Arial"/>
          <w:color w:val="auto"/>
          <w:sz w:val="24"/>
          <w:szCs w:val="24"/>
        </w:rPr>
        <w:t xml:space="preserve"> bekannt, dass im beschleunigten Verfahren von der Umweltprüfung nach § 2 Abs. 4 BauGB, von dem Umweltbericht nach §</w:t>
      </w:r>
      <w:r w:rsidR="003B0369">
        <w:rPr>
          <w:rFonts w:ascii="Arial" w:hAnsi="Arial" w:cs="Arial"/>
          <w:color w:val="auto"/>
          <w:sz w:val="24"/>
          <w:szCs w:val="24"/>
        </w:rPr>
        <w:t> </w:t>
      </w:r>
      <w:r w:rsidRPr="0035317B">
        <w:rPr>
          <w:rFonts w:ascii="Arial" w:hAnsi="Arial" w:cs="Arial"/>
          <w:color w:val="auto"/>
          <w:sz w:val="24"/>
          <w:szCs w:val="24"/>
        </w:rPr>
        <w:t>2a BauGB und von der Angabe nach § 3 Abs. 2 Satz 2, welche Arten umweltbezogener Informationen verfügbar sind, abgesehen wird.</w:t>
      </w:r>
    </w:p>
    <w:p w14:paraId="78EB0C05" w14:textId="762BEF9C" w:rsidR="0035317B" w:rsidRDefault="0035317B" w:rsidP="0035317B">
      <w:pPr>
        <w:jc w:val="both"/>
        <w:rPr>
          <w:rFonts w:cs="Arial"/>
          <w:szCs w:val="24"/>
        </w:rPr>
      </w:pPr>
    </w:p>
    <w:p w14:paraId="5A21E4AF" w14:textId="43FA27EB" w:rsidR="00B13439" w:rsidRDefault="003B0369" w:rsidP="003B0369">
      <w:pPr>
        <w:jc w:val="both"/>
        <w:rPr>
          <w:rFonts w:cs="Arial"/>
          <w:szCs w:val="24"/>
        </w:rPr>
      </w:pPr>
      <w:r w:rsidRPr="003B0369">
        <w:rPr>
          <w:rFonts w:cs="Arial"/>
          <w:szCs w:val="24"/>
        </w:rPr>
        <w:lastRenderedPageBreak/>
        <w:t>Die Verarbeitung personenbezogener Daten erfolgt auf Grundlage des Art. 6 Abs. 1 e der Datenschutzgrundverordnung (DSGVO) in Verbindung mit § 3 BauGB und dem Landesdatenschutzgesetz. Sofern die Stellungnahme ohne Absenderangaben abgegeben wird, erhält der Absender keine Mitteilung über das Ergebnis der Prüfung.</w:t>
      </w:r>
    </w:p>
    <w:p w14:paraId="46D44350" w14:textId="77777777" w:rsidR="003B0369" w:rsidRPr="00B13439" w:rsidRDefault="003B0369" w:rsidP="003B0369">
      <w:pPr>
        <w:jc w:val="both"/>
        <w:rPr>
          <w:rFonts w:cs="Arial"/>
          <w:szCs w:val="24"/>
        </w:rPr>
      </w:pPr>
    </w:p>
    <w:p w14:paraId="6C3922AF" w14:textId="011F056D" w:rsidR="0035317B" w:rsidRPr="0035317B" w:rsidRDefault="003B0369" w:rsidP="0035317B">
      <w:pPr>
        <w:jc w:val="both"/>
        <w:rPr>
          <w:rFonts w:cs="Arial"/>
          <w:szCs w:val="24"/>
        </w:rPr>
      </w:pPr>
      <w:r>
        <w:rPr>
          <w:rFonts w:cs="Arial"/>
          <w:szCs w:val="24"/>
        </w:rPr>
        <w:t>Stepenitztal</w:t>
      </w:r>
      <w:r w:rsidR="0035317B" w:rsidRPr="0035317B">
        <w:rPr>
          <w:rFonts w:cs="Arial"/>
          <w:szCs w:val="24"/>
        </w:rPr>
        <w:t xml:space="preserve">, den </w:t>
      </w:r>
      <w:r w:rsidR="008A308F">
        <w:rPr>
          <w:rFonts w:cs="Arial"/>
          <w:szCs w:val="24"/>
        </w:rPr>
        <w:t>20.11.2025</w:t>
      </w:r>
    </w:p>
    <w:p w14:paraId="0E455E31" w14:textId="250C1322" w:rsidR="00D02FF8" w:rsidRDefault="003B0369" w:rsidP="0035317B">
      <w:pPr>
        <w:jc w:val="right"/>
        <w:rPr>
          <w:rFonts w:cs="Arial"/>
          <w:szCs w:val="24"/>
        </w:rPr>
      </w:pPr>
      <w:r>
        <w:rPr>
          <w:rFonts w:cs="Arial"/>
          <w:szCs w:val="24"/>
        </w:rPr>
        <w:t>Stegmann</w:t>
      </w:r>
    </w:p>
    <w:p w14:paraId="4F910E25" w14:textId="5F745DF5" w:rsidR="0035317B" w:rsidRPr="0035317B" w:rsidRDefault="0035317B" w:rsidP="0035317B">
      <w:pPr>
        <w:jc w:val="right"/>
        <w:rPr>
          <w:rFonts w:cs="Arial"/>
          <w:szCs w:val="24"/>
        </w:rPr>
      </w:pPr>
      <w:r w:rsidRPr="0035317B">
        <w:rPr>
          <w:rFonts w:cs="Arial"/>
          <w:szCs w:val="24"/>
        </w:rPr>
        <w:t>Bürgermeister</w:t>
      </w:r>
    </w:p>
    <w:p w14:paraId="14CF7799" w14:textId="44E7CCD8" w:rsidR="00B13439" w:rsidRDefault="00B13439">
      <w:pPr>
        <w:rPr>
          <w:sz w:val="22"/>
          <w:szCs w:val="22"/>
        </w:rPr>
      </w:pPr>
    </w:p>
    <w:bookmarkEnd w:id="0"/>
    <w:p w14:paraId="0BAA5549" w14:textId="77777777" w:rsidR="00B13439" w:rsidRDefault="00B13439">
      <w:pPr>
        <w:rPr>
          <w:sz w:val="22"/>
          <w:szCs w:val="22"/>
        </w:rPr>
      </w:pPr>
    </w:p>
    <w:p w14:paraId="0E6BEADC" w14:textId="77777777" w:rsidR="005E5EB8" w:rsidRDefault="006648B3" w:rsidP="00E43B8B">
      <w:pPr>
        <w:rPr>
          <w:szCs w:val="24"/>
        </w:rPr>
      </w:pPr>
      <w:r w:rsidRPr="009C4D2E">
        <w:rPr>
          <w:szCs w:val="24"/>
        </w:rPr>
        <w:t>Anlage: Übersichts</w:t>
      </w:r>
      <w:r w:rsidR="00A16884" w:rsidRPr="009C4D2E">
        <w:rPr>
          <w:szCs w:val="24"/>
        </w:rPr>
        <w:t>karte</w:t>
      </w:r>
    </w:p>
    <w:p w14:paraId="59C24EFF" w14:textId="77777777" w:rsidR="005E5EB8" w:rsidRDefault="005E5EB8" w:rsidP="00E43B8B">
      <w:pPr>
        <w:rPr>
          <w:szCs w:val="24"/>
        </w:rPr>
      </w:pPr>
    </w:p>
    <w:p w14:paraId="542A1E94" w14:textId="5D1DC2AD" w:rsidR="00F8042D" w:rsidRPr="0035317B" w:rsidRDefault="00D26315" w:rsidP="00E43B8B">
      <w:r w:rsidRPr="0035317B">
        <w:rPr>
          <w:b/>
          <w:u w:val="single"/>
        </w:rPr>
        <w:t>Anlage</w:t>
      </w:r>
    </w:p>
    <w:p w14:paraId="5A2B1C75" w14:textId="77777777" w:rsidR="0036411D" w:rsidRPr="0035317B" w:rsidRDefault="0036411D" w:rsidP="00E43B8B"/>
    <w:p w14:paraId="318D0BCB" w14:textId="77777777" w:rsidR="0035317B" w:rsidRPr="0035317B" w:rsidRDefault="0035317B" w:rsidP="0035317B">
      <w:pPr>
        <w:pStyle w:val="Kopfzeile"/>
        <w:tabs>
          <w:tab w:val="clear" w:pos="4536"/>
          <w:tab w:val="clear" w:pos="9072"/>
        </w:tabs>
        <w:rPr>
          <w:rFonts w:ascii="Arial" w:hAnsi="Arial" w:cs="Arial"/>
        </w:rPr>
      </w:pPr>
      <w:r w:rsidRPr="0035317B">
        <w:rPr>
          <w:rFonts w:ascii="Arial" w:hAnsi="Arial" w:cs="Arial"/>
        </w:rPr>
        <w:t>Übersichtskarte</w:t>
      </w:r>
    </w:p>
    <w:p w14:paraId="0B0A4749" w14:textId="447CEC2C" w:rsidR="0035317B" w:rsidRDefault="003B0369" w:rsidP="0035317B">
      <w:pPr>
        <w:pStyle w:val="Kopfzeile"/>
        <w:tabs>
          <w:tab w:val="clear" w:pos="4536"/>
          <w:tab w:val="clear" w:pos="9072"/>
        </w:tabs>
        <w:rPr>
          <w:rFonts w:ascii="Arial" w:hAnsi="Arial" w:cs="Arial"/>
          <w:sz w:val="22"/>
          <w:szCs w:val="22"/>
        </w:rPr>
      </w:pPr>
      <w:r w:rsidRPr="00C45C6B">
        <w:rPr>
          <w:rFonts w:ascii="Arial" w:hAnsi="Arial" w:cs="Arial"/>
          <w:noProof/>
          <w:color w:val="FF0000"/>
          <w:sz w:val="22"/>
          <w:szCs w:val="22"/>
        </w:rPr>
        <w:lastRenderedPageBreak/>
        <mc:AlternateContent>
          <mc:Choice Requires="wps">
            <w:drawing>
              <wp:anchor distT="0" distB="0" distL="114300" distR="114300" simplePos="0" relativeHeight="251660288" behindDoc="0" locked="0" layoutInCell="1" allowOverlap="1" wp14:anchorId="1E404A4D" wp14:editId="3E77EA32">
                <wp:simplePos x="0" y="0"/>
                <wp:positionH relativeFrom="column">
                  <wp:posOffset>2604770</wp:posOffset>
                </wp:positionH>
                <wp:positionV relativeFrom="paragraph">
                  <wp:posOffset>2783840</wp:posOffset>
                </wp:positionV>
                <wp:extent cx="781050" cy="819150"/>
                <wp:effectExtent l="38100" t="0" r="19050" b="571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819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8DB4D8" id="_x0000_t32" coordsize="21600,21600" o:spt="32" o:oned="t" path="m,l21600,21600e" filled="f">
                <v:path arrowok="t" fillok="f" o:connecttype="none"/>
                <o:lock v:ext="edit" shapetype="t"/>
              </v:shapetype>
              <v:shape id="AutoShape 6" o:spid="_x0000_s1026" type="#_x0000_t32" style="position:absolute;margin-left:205.1pt;margin-top:219.2pt;width:61.5pt;height: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">
                <v:stroke endarrow="block"/>
              </v:shape>
            </w:pict>
          </mc:Fallback>
        </mc:AlternateContent>
      </w:r>
      <w:r w:rsidRPr="00C45C6B">
        <w:rPr>
          <w:rFonts w:ascii="Arial" w:hAnsi="Arial" w:cs="Arial"/>
          <w:noProof/>
          <w:color w:val="FF0000"/>
          <w:sz w:val="22"/>
          <w:szCs w:val="22"/>
        </w:rPr>
        <mc:AlternateContent>
          <mc:Choice Requires="wps">
            <w:drawing>
              <wp:anchor distT="0" distB="0" distL="114300" distR="114300" simplePos="0" relativeHeight="251659264" behindDoc="0" locked="0" layoutInCell="1" allowOverlap="1" wp14:anchorId="4EC9ACE7" wp14:editId="1F8E59D9">
                <wp:simplePos x="0" y="0"/>
                <wp:positionH relativeFrom="column">
                  <wp:posOffset>3385820</wp:posOffset>
                </wp:positionH>
                <wp:positionV relativeFrom="paragraph">
                  <wp:posOffset>2536190</wp:posOffset>
                </wp:positionV>
                <wp:extent cx="1990725" cy="54292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42925"/>
                        </a:xfrm>
                        <a:prstGeom prst="rect">
                          <a:avLst/>
                        </a:prstGeom>
                        <a:solidFill>
                          <a:srgbClr val="FFFFFF"/>
                        </a:solidFill>
                        <a:ln w="9525">
                          <a:solidFill>
                            <a:srgbClr val="000000"/>
                          </a:solidFill>
                          <a:miter lim="800000"/>
                          <a:headEnd/>
                          <a:tailEnd/>
                        </a:ln>
                      </wps:spPr>
                      <wps:txbx>
                        <w:txbxContent>
                          <w:p w14:paraId="39B7758E" w14:textId="46573D4B" w:rsidR="00E1630F" w:rsidRPr="00391BE8" w:rsidRDefault="00E1630F" w:rsidP="00E1630F">
                            <w:pPr>
                              <w:rPr>
                                <w:rFonts w:cs="Arial"/>
                                <w:sz w:val="20"/>
                              </w:rPr>
                            </w:pPr>
                            <w:r w:rsidRPr="00391BE8">
                              <w:rPr>
                                <w:rFonts w:cs="Arial"/>
                                <w:sz w:val="20"/>
                              </w:rPr>
                              <w:t xml:space="preserve">Geltungsbereich </w:t>
                            </w:r>
                            <w:r w:rsidR="003B0369">
                              <w:rPr>
                                <w:rFonts w:cs="Arial"/>
                                <w:sz w:val="20"/>
                              </w:rPr>
                              <w:t xml:space="preserve">der 3. Änderung </w:t>
                            </w:r>
                            <w:r w:rsidRPr="00391BE8">
                              <w:rPr>
                                <w:rFonts w:cs="Arial"/>
                                <w:sz w:val="20"/>
                              </w:rPr>
                              <w:t>des Bebauungsplanes Nr.</w:t>
                            </w:r>
                            <w:r w:rsidR="003B0369">
                              <w:rPr>
                                <w:rFonts w:cs="Arial"/>
                                <w:sz w:val="20"/>
                              </w:rPr>
                              <w:t> 5</w:t>
                            </w:r>
                            <w:r w:rsidRPr="00391BE8">
                              <w:rPr>
                                <w:rFonts w:cs="Arial"/>
                                <w:sz w:val="20"/>
                              </w:rPr>
                              <w:t xml:space="preserve"> der Gemeinde </w:t>
                            </w:r>
                            <w:r w:rsidR="003B0369">
                              <w:rPr>
                                <w:rFonts w:cs="Arial"/>
                                <w:sz w:val="20"/>
                              </w:rPr>
                              <w:t>Stepenitztal</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C9ACE7" id="_x0000_t202" coordsize="21600,21600" o:spt="202" path="m,l,21600r21600,l21600,xe">
                <v:stroke joinstyle="miter"/>
                <v:path gradientshapeok="t" o:connecttype="rect"/>
              </v:shapetype>
              <v:shape id="Text Box 5" o:spid="_x0000_s1026" type="#_x0000_t202" style="position:absolute;margin-left:266.6pt;margin-top:199.7pt;width:156.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">
                <v:textbox inset="1.5mm,.3mm,1.5mm,.3mm">
                  <w:txbxContent>
                    <w:p w14:paraId="39B7758E" w14:textId="46573D4B" w:rsidR="00E1630F" w:rsidRPr="00391BE8" w:rsidRDefault="00E1630F" w:rsidP="00E1630F">
                      <w:pPr>
                        <w:rPr>
                          <w:rFonts w:cs="Arial"/>
                          <w:sz w:val="20"/>
                        </w:rPr>
                      </w:pPr>
                      <w:r w:rsidRPr="00391BE8">
                        <w:rPr>
                          <w:rFonts w:cs="Arial"/>
                          <w:sz w:val="20"/>
                        </w:rPr>
                        <w:t xml:space="preserve">Geltungsbereich </w:t>
                      </w:r>
                      <w:r w:rsidR="003B0369">
                        <w:rPr>
                          <w:rFonts w:cs="Arial"/>
                          <w:sz w:val="20"/>
                        </w:rPr>
                        <w:t xml:space="preserve">der 3. Änderung </w:t>
                      </w:r>
                      <w:r w:rsidRPr="00391BE8">
                        <w:rPr>
                          <w:rFonts w:cs="Arial"/>
                          <w:sz w:val="20"/>
                        </w:rPr>
                        <w:t>des Bebauungsplanes Nr.</w:t>
                      </w:r>
                      <w:r w:rsidR="003B0369">
                        <w:rPr>
                          <w:rFonts w:cs="Arial"/>
                          <w:sz w:val="20"/>
                        </w:rPr>
                        <w:t> 5</w:t>
                      </w:r>
                      <w:r w:rsidRPr="00391BE8">
                        <w:rPr>
                          <w:rFonts w:cs="Arial"/>
                          <w:sz w:val="20"/>
                        </w:rPr>
                        <w:t xml:space="preserve"> der Gemeinde </w:t>
                      </w:r>
                      <w:r w:rsidR="003B0369">
                        <w:rPr>
                          <w:rFonts w:cs="Arial"/>
                          <w:sz w:val="20"/>
                        </w:rPr>
                        <w:t>Stepenitztal</w:t>
                      </w:r>
                    </w:p>
                  </w:txbxContent>
                </v:textbox>
              </v:shape>
            </w:pict>
          </mc:Fallback>
        </mc:AlternateContent>
      </w:r>
      <w:r w:rsidR="00D02FF8">
        <w:rPr>
          <w:rFonts w:ascii="Arial" w:hAnsi="Arial" w:cs="Arial"/>
          <w:noProof/>
          <w:sz w:val="22"/>
          <w:szCs w:val="22"/>
        </w:rPr>
        <w:drawing>
          <wp:inline distT="0" distB="0" distL="0" distR="0" wp14:anchorId="415446B2" wp14:editId="6C7978EA">
            <wp:extent cx="5600700" cy="7943850"/>
            <wp:effectExtent l="0" t="0" r="0" b="0"/>
            <wp:docPr id="1720777964" name="Grafik 172077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77964" name="Grafik 1720777964"/>
                    <pic:cNvPicPr/>
                  </pic:nvPicPr>
                  <pic:blipFill rotWithShape="1">
                    <a:blip r:embed="rId10">
                      <a:extLst>
                        <a:ext uri="{28A0092B-C50C-407E-A947-70E740481C1C}">
                          <a14:useLocalDpi xmlns:a14="http://schemas.microsoft.com/office/drawing/2010/main" val="0"/>
                        </a:ext>
                      </a:extLst>
                    </a:blip>
                    <a:srcRect l="843" t="344" b="344"/>
                    <a:stretch>
                      <a:fillRect/>
                    </a:stretch>
                  </pic:blipFill>
                  <pic:spPr bwMode="auto">
                    <a:xfrm>
                      <a:off x="0" y="0"/>
                      <a:ext cx="5600700" cy="7943850"/>
                    </a:xfrm>
                    <a:prstGeom prst="rect">
                      <a:avLst/>
                    </a:prstGeom>
                    <a:ln>
                      <a:noFill/>
                    </a:ln>
                    <a:extLst>
                      <a:ext uri="{53640926-AAD7-44D8-BBD7-CCE9431645EC}">
                        <a14:shadowObscured xmlns:a14="http://schemas.microsoft.com/office/drawing/2010/main"/>
                      </a:ext>
                    </a:extLst>
                  </pic:spPr>
                </pic:pic>
              </a:graphicData>
            </a:graphic>
          </wp:inline>
        </w:drawing>
      </w:r>
    </w:p>
    <w:p w14:paraId="6EC09F4E" w14:textId="5B20DC31" w:rsidR="00F87A20" w:rsidRPr="00902F04" w:rsidRDefault="00F87A20" w:rsidP="00396225">
      <w:pPr>
        <w:tabs>
          <w:tab w:val="left" w:pos="8931"/>
          <w:tab w:val="left" w:pos="9072"/>
        </w:tabs>
        <w:ind w:right="423"/>
        <w:rPr>
          <w:sz w:val="14"/>
        </w:rPr>
      </w:pPr>
      <w:r w:rsidRPr="00E53D23">
        <w:rPr>
          <w:sz w:val="20"/>
        </w:rPr>
        <w:t>Auszug aus der digitalen topographischen Karte, © GeoBasis DE/M-V 20</w:t>
      </w:r>
      <w:r w:rsidR="00396225" w:rsidRPr="00E53D23">
        <w:rPr>
          <w:sz w:val="20"/>
        </w:rPr>
        <w:t>2</w:t>
      </w:r>
      <w:r w:rsidR="003B0369">
        <w:rPr>
          <w:sz w:val="20"/>
        </w:rPr>
        <w:t>5</w:t>
      </w:r>
    </w:p>
    <w:p w14:paraId="6EAC78EE" w14:textId="679EABC0" w:rsidR="00E43B8B" w:rsidRPr="00902F04" w:rsidRDefault="00E43B8B" w:rsidP="009E6430">
      <w:pPr>
        <w:ind w:right="282"/>
        <w:rPr>
          <w:rFonts w:cs="Arial"/>
        </w:rPr>
      </w:pPr>
    </w:p>
    <w:sectPr w:rsidR="00E43B8B" w:rsidRPr="00902F04" w:rsidSect="00F575C6">
      <w:pgSz w:w="11906" w:h="16838"/>
      <w:pgMar w:top="1418" w:right="1134"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59FC" w14:textId="77777777" w:rsidR="00B317D2" w:rsidRDefault="00B317D2">
      <w:r>
        <w:separator/>
      </w:r>
    </w:p>
  </w:endnote>
  <w:endnote w:type="continuationSeparator" w:id="0">
    <w:p w14:paraId="4417F741" w14:textId="77777777" w:rsidR="00B317D2" w:rsidRDefault="00B3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83BB" w14:textId="77777777" w:rsidR="00B317D2" w:rsidRDefault="00B317D2">
      <w:r>
        <w:separator/>
      </w:r>
    </w:p>
  </w:footnote>
  <w:footnote w:type="continuationSeparator" w:id="0">
    <w:p w14:paraId="6DABB3B6" w14:textId="77777777" w:rsidR="00B317D2" w:rsidRDefault="00B3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6DE2"/>
    <w:multiLevelType w:val="hybridMultilevel"/>
    <w:tmpl w:val="1F020A2E"/>
    <w:lvl w:ilvl="0" w:tplc="A58A3596">
      <w:start w:val="1"/>
      <w:numFmt w:val="lowerLetter"/>
      <w:lvlText w:val="%1)"/>
      <w:lvlJc w:val="left"/>
      <w:pPr>
        <w:ind w:left="645" w:hanging="360"/>
      </w:pPr>
      <w:rPr>
        <w:rFonts w:hint="default"/>
      </w:r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1" w15:restartNumberingAfterBreak="0">
    <w:nsid w:val="69AE0CC1"/>
    <w:multiLevelType w:val="hybridMultilevel"/>
    <w:tmpl w:val="07E64AD2"/>
    <w:lvl w:ilvl="0" w:tplc="E4E4B9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1B79D9"/>
    <w:multiLevelType w:val="hybridMultilevel"/>
    <w:tmpl w:val="F46C55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32"/>
    <w:rsid w:val="00000900"/>
    <w:rsid w:val="000227DB"/>
    <w:rsid w:val="00024C1A"/>
    <w:rsid w:val="000615F7"/>
    <w:rsid w:val="00073C3B"/>
    <w:rsid w:val="00075404"/>
    <w:rsid w:val="00092CD8"/>
    <w:rsid w:val="000A4ADC"/>
    <w:rsid w:val="000A765C"/>
    <w:rsid w:val="000C2960"/>
    <w:rsid w:val="000D6870"/>
    <w:rsid w:val="000F2489"/>
    <w:rsid w:val="00104E18"/>
    <w:rsid w:val="00105FC5"/>
    <w:rsid w:val="00107F18"/>
    <w:rsid w:val="00115323"/>
    <w:rsid w:val="00120B73"/>
    <w:rsid w:val="00144139"/>
    <w:rsid w:val="0015513A"/>
    <w:rsid w:val="001556E2"/>
    <w:rsid w:val="00162A35"/>
    <w:rsid w:val="00174E4E"/>
    <w:rsid w:val="00177F74"/>
    <w:rsid w:val="0019683A"/>
    <w:rsid w:val="001A5E23"/>
    <w:rsid w:val="001C3D82"/>
    <w:rsid w:val="001C3DAA"/>
    <w:rsid w:val="001E4539"/>
    <w:rsid w:val="001F1454"/>
    <w:rsid w:val="001F72A2"/>
    <w:rsid w:val="00224DD9"/>
    <w:rsid w:val="0023254E"/>
    <w:rsid w:val="002666EC"/>
    <w:rsid w:val="00281163"/>
    <w:rsid w:val="00281F94"/>
    <w:rsid w:val="00294A22"/>
    <w:rsid w:val="002B4E84"/>
    <w:rsid w:val="002C2368"/>
    <w:rsid w:val="002E3F9F"/>
    <w:rsid w:val="003109BA"/>
    <w:rsid w:val="00312B91"/>
    <w:rsid w:val="00325888"/>
    <w:rsid w:val="00334A76"/>
    <w:rsid w:val="003519CC"/>
    <w:rsid w:val="0035317B"/>
    <w:rsid w:val="00363F92"/>
    <w:rsid w:val="0036411D"/>
    <w:rsid w:val="0036796C"/>
    <w:rsid w:val="0038691F"/>
    <w:rsid w:val="00396225"/>
    <w:rsid w:val="00397846"/>
    <w:rsid w:val="003A6FBA"/>
    <w:rsid w:val="003B0369"/>
    <w:rsid w:val="003E09F5"/>
    <w:rsid w:val="003F1B40"/>
    <w:rsid w:val="003F2788"/>
    <w:rsid w:val="003F4CCA"/>
    <w:rsid w:val="003F6FEB"/>
    <w:rsid w:val="00400892"/>
    <w:rsid w:val="00417A2F"/>
    <w:rsid w:val="00422072"/>
    <w:rsid w:val="00455610"/>
    <w:rsid w:val="004640BD"/>
    <w:rsid w:val="004A67C4"/>
    <w:rsid w:val="004D37B1"/>
    <w:rsid w:val="004D520B"/>
    <w:rsid w:val="004E0E8E"/>
    <w:rsid w:val="00564BDF"/>
    <w:rsid w:val="00573DE8"/>
    <w:rsid w:val="00575415"/>
    <w:rsid w:val="00581140"/>
    <w:rsid w:val="005917A0"/>
    <w:rsid w:val="005B7D2A"/>
    <w:rsid w:val="005C48D7"/>
    <w:rsid w:val="005C6803"/>
    <w:rsid w:val="005D5139"/>
    <w:rsid w:val="005E38AF"/>
    <w:rsid w:val="005E5EB8"/>
    <w:rsid w:val="005F5B14"/>
    <w:rsid w:val="006026D9"/>
    <w:rsid w:val="00604599"/>
    <w:rsid w:val="0064104C"/>
    <w:rsid w:val="00644587"/>
    <w:rsid w:val="006648B3"/>
    <w:rsid w:val="00695C32"/>
    <w:rsid w:val="006D6F41"/>
    <w:rsid w:val="006F1D61"/>
    <w:rsid w:val="00714A3B"/>
    <w:rsid w:val="00724427"/>
    <w:rsid w:val="007370F7"/>
    <w:rsid w:val="00743F76"/>
    <w:rsid w:val="0075486E"/>
    <w:rsid w:val="00757837"/>
    <w:rsid w:val="00763913"/>
    <w:rsid w:val="00776C6A"/>
    <w:rsid w:val="007D4E7A"/>
    <w:rsid w:val="007F0F2F"/>
    <w:rsid w:val="0080367D"/>
    <w:rsid w:val="008214BA"/>
    <w:rsid w:val="00826EA1"/>
    <w:rsid w:val="00833C7E"/>
    <w:rsid w:val="00850287"/>
    <w:rsid w:val="00852263"/>
    <w:rsid w:val="00855C29"/>
    <w:rsid w:val="008561A4"/>
    <w:rsid w:val="00862E31"/>
    <w:rsid w:val="00887E39"/>
    <w:rsid w:val="008A0671"/>
    <w:rsid w:val="008A308F"/>
    <w:rsid w:val="00902F04"/>
    <w:rsid w:val="00903C4B"/>
    <w:rsid w:val="00926DC6"/>
    <w:rsid w:val="00984D57"/>
    <w:rsid w:val="009A523C"/>
    <w:rsid w:val="009B707E"/>
    <w:rsid w:val="009C4D2E"/>
    <w:rsid w:val="009C6B14"/>
    <w:rsid w:val="009D313A"/>
    <w:rsid w:val="009E6430"/>
    <w:rsid w:val="009F6109"/>
    <w:rsid w:val="009F7AE7"/>
    <w:rsid w:val="00A1351B"/>
    <w:rsid w:val="00A16884"/>
    <w:rsid w:val="00A20811"/>
    <w:rsid w:val="00A33B24"/>
    <w:rsid w:val="00A346FC"/>
    <w:rsid w:val="00A64799"/>
    <w:rsid w:val="00AB327F"/>
    <w:rsid w:val="00AB4CB0"/>
    <w:rsid w:val="00AC3A1B"/>
    <w:rsid w:val="00AC7542"/>
    <w:rsid w:val="00AD1362"/>
    <w:rsid w:val="00AE7C4B"/>
    <w:rsid w:val="00B055FA"/>
    <w:rsid w:val="00B12A0C"/>
    <w:rsid w:val="00B13439"/>
    <w:rsid w:val="00B140EF"/>
    <w:rsid w:val="00B220D6"/>
    <w:rsid w:val="00B22F72"/>
    <w:rsid w:val="00B231CA"/>
    <w:rsid w:val="00B317D2"/>
    <w:rsid w:val="00B46D8F"/>
    <w:rsid w:val="00B47E8A"/>
    <w:rsid w:val="00B509E8"/>
    <w:rsid w:val="00B53905"/>
    <w:rsid w:val="00B92648"/>
    <w:rsid w:val="00BB32D0"/>
    <w:rsid w:val="00BD137B"/>
    <w:rsid w:val="00BE332C"/>
    <w:rsid w:val="00BE624F"/>
    <w:rsid w:val="00BE746E"/>
    <w:rsid w:val="00C03D72"/>
    <w:rsid w:val="00C15C3B"/>
    <w:rsid w:val="00C234E4"/>
    <w:rsid w:val="00C40F28"/>
    <w:rsid w:val="00C72FB9"/>
    <w:rsid w:val="00C83816"/>
    <w:rsid w:val="00C87524"/>
    <w:rsid w:val="00CB0FD9"/>
    <w:rsid w:val="00CB1580"/>
    <w:rsid w:val="00CB16FE"/>
    <w:rsid w:val="00CB3C96"/>
    <w:rsid w:val="00CB79B0"/>
    <w:rsid w:val="00CC0BB8"/>
    <w:rsid w:val="00CC4580"/>
    <w:rsid w:val="00CD1B12"/>
    <w:rsid w:val="00CD3807"/>
    <w:rsid w:val="00CE31E0"/>
    <w:rsid w:val="00CE75E2"/>
    <w:rsid w:val="00CF4024"/>
    <w:rsid w:val="00D007AB"/>
    <w:rsid w:val="00D02F20"/>
    <w:rsid w:val="00D02FF8"/>
    <w:rsid w:val="00D16E86"/>
    <w:rsid w:val="00D20FCC"/>
    <w:rsid w:val="00D26315"/>
    <w:rsid w:val="00D44425"/>
    <w:rsid w:val="00D554F3"/>
    <w:rsid w:val="00D63D68"/>
    <w:rsid w:val="00D74D4A"/>
    <w:rsid w:val="00DA1AD5"/>
    <w:rsid w:val="00DA3FCE"/>
    <w:rsid w:val="00DB2CC1"/>
    <w:rsid w:val="00DB5513"/>
    <w:rsid w:val="00DB6B86"/>
    <w:rsid w:val="00DC2241"/>
    <w:rsid w:val="00DC5516"/>
    <w:rsid w:val="00DD5A68"/>
    <w:rsid w:val="00DE4A56"/>
    <w:rsid w:val="00DF3B15"/>
    <w:rsid w:val="00DF459C"/>
    <w:rsid w:val="00E13512"/>
    <w:rsid w:val="00E1630F"/>
    <w:rsid w:val="00E43B8B"/>
    <w:rsid w:val="00E471A1"/>
    <w:rsid w:val="00E53D23"/>
    <w:rsid w:val="00E715F8"/>
    <w:rsid w:val="00E73B3E"/>
    <w:rsid w:val="00EC317C"/>
    <w:rsid w:val="00EC3B28"/>
    <w:rsid w:val="00EC534C"/>
    <w:rsid w:val="00EC5CBF"/>
    <w:rsid w:val="00ED5D4E"/>
    <w:rsid w:val="00EE00EE"/>
    <w:rsid w:val="00F13EFA"/>
    <w:rsid w:val="00F14F17"/>
    <w:rsid w:val="00F15E95"/>
    <w:rsid w:val="00F411AD"/>
    <w:rsid w:val="00F575C6"/>
    <w:rsid w:val="00F64CE0"/>
    <w:rsid w:val="00F7445C"/>
    <w:rsid w:val="00F8042D"/>
    <w:rsid w:val="00F82CE6"/>
    <w:rsid w:val="00F87A20"/>
    <w:rsid w:val="00FC4929"/>
    <w:rsid w:val="00FE1468"/>
    <w:rsid w:val="00FE4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EDB72"/>
  <w15:chartTrackingRefBased/>
  <w15:docId w15:val="{EF4E9DC2-6381-43E0-936B-D7FA004E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jc w:val="both"/>
    </w:pPr>
  </w:style>
  <w:style w:type="paragraph" w:styleId="Textkrper3">
    <w:name w:val="Body Text 3"/>
    <w:basedOn w:val="Standard"/>
    <w:semiHidden/>
    <w:pPr>
      <w:jc w:val="both"/>
    </w:pPr>
    <w:rPr>
      <w:b/>
    </w:rPr>
  </w:style>
  <w:style w:type="paragraph" w:styleId="Textkrper-Einzug2">
    <w:name w:val="Body Text Indent 2"/>
    <w:basedOn w:val="Standard"/>
    <w:link w:val="Textkrper-Einzug2Zchn"/>
    <w:semiHidden/>
    <w:pPr>
      <w:tabs>
        <w:tab w:val="left" w:pos="284"/>
      </w:tabs>
      <w:ind w:left="284" w:hanging="284"/>
      <w:jc w:val="both"/>
    </w:pPr>
    <w:rPr>
      <w:spacing w:val="4"/>
    </w:rPr>
  </w:style>
  <w:style w:type="paragraph" w:styleId="Textkrper-Einzug3">
    <w:name w:val="Body Text Indent 3"/>
    <w:basedOn w:val="Standard"/>
    <w:semiHidden/>
    <w:pPr>
      <w:ind w:left="284" w:hanging="284"/>
      <w:jc w:val="both"/>
    </w:pPr>
    <w:rPr>
      <w:rFonts w:cs="Arial"/>
      <w:sz w:val="22"/>
    </w:rPr>
  </w:style>
  <w:style w:type="paragraph" w:styleId="Textkrper">
    <w:name w:val="Body Text"/>
    <w:basedOn w:val="Standard"/>
    <w:link w:val="TextkrperZchn"/>
    <w:uiPriority w:val="99"/>
    <w:semiHidden/>
    <w:unhideWhenUsed/>
    <w:rsid w:val="00695C32"/>
    <w:pPr>
      <w:spacing w:after="120"/>
    </w:pPr>
    <w:rPr>
      <w:lang w:val="x-none" w:eastAsia="x-none"/>
    </w:rPr>
  </w:style>
  <w:style w:type="character" w:customStyle="1" w:styleId="TextkrperZchn">
    <w:name w:val="Textkörper Zchn"/>
    <w:link w:val="Textkrper"/>
    <w:uiPriority w:val="99"/>
    <w:semiHidden/>
    <w:rsid w:val="00695C32"/>
    <w:rPr>
      <w:rFonts w:ascii="Arial" w:hAnsi="Arial"/>
      <w:sz w:val="24"/>
    </w:rPr>
  </w:style>
  <w:style w:type="paragraph" w:styleId="Sprechblasentext">
    <w:name w:val="Balloon Text"/>
    <w:basedOn w:val="Standard"/>
    <w:link w:val="SprechblasentextZchn"/>
    <w:uiPriority w:val="99"/>
    <w:semiHidden/>
    <w:unhideWhenUsed/>
    <w:rsid w:val="006F1D61"/>
    <w:rPr>
      <w:rFonts w:ascii="Tahoma" w:hAnsi="Tahoma"/>
      <w:sz w:val="16"/>
      <w:szCs w:val="16"/>
      <w:lang w:val="x-none" w:eastAsia="x-none"/>
    </w:rPr>
  </w:style>
  <w:style w:type="character" w:customStyle="1" w:styleId="SprechblasentextZchn">
    <w:name w:val="Sprechblasentext Zchn"/>
    <w:link w:val="Sprechblasentext"/>
    <w:uiPriority w:val="99"/>
    <w:semiHidden/>
    <w:rsid w:val="006F1D61"/>
    <w:rPr>
      <w:rFonts w:ascii="Tahoma" w:hAnsi="Tahoma" w:cs="Tahoma"/>
      <w:sz w:val="16"/>
      <w:szCs w:val="16"/>
    </w:rPr>
  </w:style>
  <w:style w:type="paragraph" w:styleId="Kopfzeile">
    <w:name w:val="header"/>
    <w:basedOn w:val="Standard"/>
    <w:link w:val="KopfzeileZchn"/>
    <w:semiHidden/>
    <w:rsid w:val="00AE7C4B"/>
    <w:pPr>
      <w:tabs>
        <w:tab w:val="center" w:pos="4536"/>
        <w:tab w:val="right" w:pos="9072"/>
      </w:tabs>
    </w:pPr>
    <w:rPr>
      <w:rFonts w:ascii="Times New Roman" w:hAnsi="Times New Roman"/>
      <w:szCs w:val="24"/>
    </w:rPr>
  </w:style>
  <w:style w:type="character" w:customStyle="1" w:styleId="KopfzeileZchn">
    <w:name w:val="Kopfzeile Zchn"/>
    <w:link w:val="Kopfzeile"/>
    <w:semiHidden/>
    <w:rsid w:val="00AE7C4B"/>
    <w:rPr>
      <w:sz w:val="24"/>
      <w:szCs w:val="24"/>
    </w:rPr>
  </w:style>
  <w:style w:type="character" w:customStyle="1" w:styleId="Textkrper2Zchn">
    <w:name w:val="Textkörper 2 Zchn"/>
    <w:link w:val="Textkrper2"/>
    <w:semiHidden/>
    <w:rsid w:val="001F72A2"/>
    <w:rPr>
      <w:rFonts w:ascii="Arial" w:hAnsi="Arial"/>
      <w:sz w:val="24"/>
    </w:rPr>
  </w:style>
  <w:style w:type="character" w:styleId="Hyperlink">
    <w:name w:val="Hyperlink"/>
    <w:uiPriority w:val="99"/>
    <w:unhideWhenUsed/>
    <w:rsid w:val="006648B3"/>
    <w:rPr>
      <w:color w:val="0563C1"/>
      <w:u w:val="single"/>
    </w:rPr>
  </w:style>
  <w:style w:type="character" w:customStyle="1" w:styleId="UnresolvedMention">
    <w:name w:val="Unresolved Mention"/>
    <w:uiPriority w:val="99"/>
    <w:semiHidden/>
    <w:unhideWhenUsed/>
    <w:rsid w:val="006648B3"/>
    <w:rPr>
      <w:color w:val="605E5C"/>
      <w:shd w:val="clear" w:color="auto" w:fill="E1DFDD"/>
    </w:rPr>
  </w:style>
  <w:style w:type="paragraph" w:styleId="Listenabsatz">
    <w:name w:val="List Paragraph"/>
    <w:basedOn w:val="Standard"/>
    <w:uiPriority w:val="34"/>
    <w:qFormat/>
    <w:rsid w:val="00CF4024"/>
    <w:pPr>
      <w:ind w:left="720"/>
      <w:contextualSpacing/>
    </w:pPr>
  </w:style>
  <w:style w:type="paragraph" w:customStyle="1" w:styleId="Standard1">
    <w:name w:val="Standard1"/>
    <w:basedOn w:val="Standard"/>
    <w:rsid w:val="0035317B"/>
    <w:rPr>
      <w:rFonts w:ascii="Times New Roman" w:hAnsi="Times New Roman"/>
      <w:color w:val="000000"/>
      <w:sz w:val="20"/>
    </w:rPr>
  </w:style>
  <w:style w:type="character" w:customStyle="1" w:styleId="Textkrper-Einzug2Zchn">
    <w:name w:val="Textkörper-Einzug 2 Zchn"/>
    <w:basedOn w:val="Absatz-Standardschriftart"/>
    <w:link w:val="Textkrper-Einzug2"/>
    <w:semiHidden/>
    <w:rsid w:val="00926DC6"/>
    <w:rPr>
      <w:rFonts w:ascii="Arial" w:hAnsi="Arial"/>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50237">
      <w:bodyDiv w:val="1"/>
      <w:marLeft w:val="0"/>
      <w:marRight w:val="0"/>
      <w:marTop w:val="0"/>
      <w:marBottom w:val="0"/>
      <w:divBdr>
        <w:top w:val="none" w:sz="0" w:space="0" w:color="auto"/>
        <w:left w:val="none" w:sz="0" w:space="0" w:color="auto"/>
        <w:bottom w:val="none" w:sz="0" w:space="0" w:color="auto"/>
        <w:right w:val="none" w:sz="0" w:space="0" w:color="auto"/>
      </w:divBdr>
    </w:div>
    <w:div w:id="693578929">
      <w:bodyDiv w:val="1"/>
      <w:marLeft w:val="0"/>
      <w:marRight w:val="0"/>
      <w:marTop w:val="0"/>
      <w:marBottom w:val="0"/>
      <w:divBdr>
        <w:top w:val="none" w:sz="0" w:space="0" w:color="auto"/>
        <w:left w:val="none" w:sz="0" w:space="0" w:color="auto"/>
        <w:bottom w:val="none" w:sz="0" w:space="0" w:color="auto"/>
        <w:right w:val="none" w:sz="0" w:space="0" w:color="auto"/>
      </w:divBdr>
    </w:div>
    <w:div w:id="745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evesmuehlen-erleben.de/news/&#246;ffentliche-bekanntmachu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bauportal-mv.de/bauportal/Bauleitplae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2A31E-7481-4612-9A44-BDE0BB89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Bekanntmachung der Gemeinde Gägelow</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der Gemeinde Gägelow</dc:title>
  <dc:subject/>
  <dc:creator>Stadt- &amp; Regionalplanung SRL</dc:creator>
  <cp:keywords/>
  <cp:lastModifiedBy>Bichbäumer, Sandra</cp:lastModifiedBy>
  <cp:revision>2</cp:revision>
  <cp:lastPrinted>2025-11-20T10:18:00Z</cp:lastPrinted>
  <dcterms:created xsi:type="dcterms:W3CDTF">2025-11-20T12:12:00Z</dcterms:created>
  <dcterms:modified xsi:type="dcterms:W3CDTF">2025-11-20T12:12:00Z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{ACA1B244-5E5C-447B-8E4B-F22D547B88D7}</vt:lpwstr>
  </property>
  <property fmtid="{D5CDD505-2E9C-101B-9397-08002B2CF9AE}" pid="3" name="ReadOnly">
    <vt:lpwstr>True</vt:lpwstr>
  </property>
  <property fmtid="{D5CDD505-2E9C-101B-9397-08002B2CF9AE}" pid="4" name="DocTitle">
    <vt:lpwstr>04 Bauamt\01 Städtebauliche Planung\14 Gemeinde Stepenitztal\110 Bauleitplanung\112 Bebauungsplanung\B-Pl.Nr.5-Dorfmitte Gostorf\3.Ä.B-Pl.Nr.5 Dorfmitte Gostorf\4-Bekanntmachung\2025-11-20 Stepenitztal B5 3. Änd. Gostorf - Bekanntmachung Veröffentlichung </vt:lpwstr>
  </property>
  <property fmtid="{D5CDD505-2E9C-101B-9397-08002B2CF9AE}" pid="5" name="DocVersion">
    <vt:lpwstr>-1</vt:lpwstr>
  </property>
</Properties>
</file>